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DocTitle"/>
      </w:pPr>
      <w:r>
        <w:t xml:space="preserve">Digital marketing plan</w:t>
      </w:r>
    </w:p>
    <w:p>
      <w:pPr>
        <w:pStyle w:val="DocSubtitle"/>
      </w:pPr>
      <w:r>
        <w:t xml:space="preserve">[Business name]  ·  [Period]  ·  Owner: [Name]</w:t>
      </w:r>
    </w:p>
    <w:p>
      <w:pPr>
        <w:pStyle w:val="Guidance"/>
      </w:pPr>
      <w:r>
        <w:rPr>
          <w:i/>
          <w:iCs/>
        </w:rPr>
        <w:t xml:space="preserve">Guidance: Fill the one-page plan first. Everything after it is the schedule that makes the plan happen — if the one page is vague, the schedule will be busywork.</w:t>
      </w:r>
    </w:p>
    <w:p>
      <w:pPr>
        <w:pBdr>
          <w:bottom w:val="single" w:color="E3E6EC" w:sz="6" w:space="6"/>
        </w:pBdr>
        <w:spacing w:after="240"/>
      </w:pPr>
    </w:p>
    <w:p>
      <w:pPr>
        <w:pStyle w:val="SectionHeading"/>
      </w:pPr>
      <w:r>
        <w:t xml:space="preserve">The one-page plan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Objective</w:t>
      </w:r>
    </w:p>
    <w:p>
      <w:pPr>
        <w:pStyle w:val="Guidance"/>
      </w:pPr>
      <w:r>
        <w:rPr>
          <w:i/>
          <w:iCs/>
        </w:rPr>
        <w:t xml:space="preserve">Guidance: The commercial result, with a number and a date.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Audience</w:t>
      </w:r>
    </w:p>
    <w:p>
      <w:pPr>
        <w:pStyle w:val="Guidance"/>
      </w:pPr>
      <w:r>
        <w:rPr>
          <w:i/>
          <w:iCs/>
        </w:rPr>
        <w:t xml:space="preserve">Guidance: Who, and the trigger that starts them looking.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Offer</w:t>
      </w:r>
    </w:p>
    <w:p>
      <w:pPr>
        <w:pStyle w:val="Guidance"/>
      </w:pPr>
      <w:r>
        <w:rPr>
          <w:i/>
          <w:iCs/>
        </w:rPr>
        <w:t xml:space="preserve">Guidance: What you are selling and the reason to choose it.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Channels</w:t>
      </w:r>
    </w:p>
    <w:p>
      <w:pPr>
        <w:pStyle w:val="Guidance"/>
      </w:pPr>
      <w:r>
        <w:rPr>
          <w:i/>
          <w:iCs/>
        </w:rPr>
        <w:t xml:space="preserve">Guidance: Maximum three, each with the job it does.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Not doing</w:t>
      </w:r>
    </w:p>
    <w:p>
      <w:pPr>
        <w:pStyle w:val="Guidance"/>
      </w:pPr>
      <w:r>
        <w:rPr>
          <w:i/>
          <w:iCs/>
        </w:rPr>
        <w:t xml:space="preserve">Guidance: What you are deliberately leaving out this period.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Key activities</w:t>
      </w:r>
    </w:p>
    <w:p>
      <w:pPr>
        <w:pStyle w:val="Guidance"/>
      </w:pPr>
      <w:r>
        <w:rPr>
          <w:i/>
          <w:iCs/>
        </w:rPr>
        <w:t xml:space="preserve">Guidance: The five things that must actually happen.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Owner per activity</w:t>
      </w:r>
    </w:p>
    <w:p>
      <w:pPr>
        <w:pStyle w:val="Guidance"/>
      </w:pPr>
      <w:r>
        <w:rPr>
          <w:i/>
          <w:iCs/>
        </w:rPr>
        <w:t xml:space="preserve">Guidance: A name against each. Not a team.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Budget split</w:t>
      </w:r>
    </w:p>
    <w:p>
      <w:pPr>
        <w:pStyle w:val="Guidance"/>
      </w:pPr>
      <w:r>
        <w:rPr>
          <w:i/>
          <w:iCs/>
        </w:rPr>
        <w:t xml:space="preserve">Guidance: Media / production / tools.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Primary metric</w:t>
      </w:r>
    </w:p>
    <w:p>
      <w:pPr>
        <w:pStyle w:val="Guidance"/>
      </w:pPr>
      <w:r>
        <w:rPr>
          <w:i/>
          <w:iCs/>
        </w:rPr>
        <w:t xml:space="preserve">Guidance: The single number that decides whether this worked.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Review date</w:t>
      </w:r>
    </w:p>
    <w:p>
      <w:pPr>
        <w:pStyle w:val="Guidance"/>
      </w:pPr>
      <w:r>
        <w:rPr>
          <w:i/>
          <w:iCs/>
        </w:rPr>
        <w:t xml:space="preserve">Guidance: When you will judge it, booked in a calendar now.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pageBreakBefore/>
      </w:pPr>
    </w:p>
    <w:p>
      <w:pPr>
        <w:pStyle w:val="SectionHeading"/>
      </w:pPr>
      <w:r>
        <w:t xml:space="preserve">Worked example</w:t>
      </w:r>
    </w:p>
    <w:p>
      <w:pPr>
        <w:pStyle w:val="DocSubtitle"/>
      </w:pPr>
      <w:r>
        <w:t xml:space="preserve">Illustrative. Not a real business and not a benchmark.</w:t>
      </w:r>
    </w:p>
    <w:tbl>
      <w:tblPr>
        <w:tblW w:type="pct" w:w="100%"/>
        <w:tblBorders>
          <w:top w:val="single" w:color="E3E6EC" w:sz="2"/>
          <w:left w:val="none" w:color="FFFFFF" w:sz="0"/>
          <w:bottom w:val="single" w:color="E3E6EC" w:sz="2"/>
          <w:right w:val="none" w:color="FFFFFF" w:sz="0"/>
          <w:insideH w:val="single" w:color="E3E6EC" w:sz="2"/>
          <w:insideV w:val="none" w:color="FFFFFF" w:sz="0"/>
        </w:tblBorders>
      </w:tblPr>
      <w:tblGrid>
        <w:gridCol w:w="2200"/>
        <w:gridCol w:w="6800"/>
      </w:tblGrid>
      <w:tr>
        <w:trPr>
          <w:tblHeader/>
        </w:trPr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Field</w:t>
            </w:r>
          </w:p>
        </w:tc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Example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Business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Example Co, a 12-person B2B services firm (illustrative)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Objective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Increase qualified enquiries from 8 to 20 a month by the end of Q3.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Audience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Operations managers at 50–250 person companies, triggered by a failed audit or a new regulation.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Offer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 fixed-price compliance review, positioned as the cheapest way to find out where you stand.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Channels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Depth content on the trigger events; paid search on problem-aware terms; a partner referral programme.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Not doing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Paid social, general brand content, conference sponsorship.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Primary metric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Enquiries meeting the qualification criteria.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Budget split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60% media, 30% production, 10% tools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Biggest risk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The subject-matter expert has four hours a month. If content depends on more, the plan fails in month two.</w:t>
            </w:r>
          </w:p>
        </w:tc>
      </w:tr>
    </w:tbl>
    <w:p>
      <w:pPr>
        <w:pageBreakBefore/>
      </w:pPr>
    </w:p>
    <w:p>
      <w:pPr>
        <w:pStyle w:val="SectionHeading"/>
      </w:pPr>
      <w:r>
        <w:t xml:space="preserve">Quarterly shape</w:t>
      </w:r>
    </w:p>
    <w:p>
      <w:pPr>
        <w:pStyle w:val="Guidance"/>
      </w:pPr>
      <w:r>
        <w:rPr>
          <w:i/>
          <w:iCs/>
        </w:rPr>
        <w:t xml:space="preserve">Guidance: A starting sequence. Adjust the themes; keep the principle that measurement precedes spending.</w:t>
      </w:r>
    </w:p>
    <w:tbl>
      <w:tblPr>
        <w:tblW w:type="pct" w:w="100%"/>
        <w:tblBorders>
          <w:top w:val="single" w:color="E3E6EC" w:sz="2"/>
          <w:left w:val="none" w:color="FFFFFF" w:sz="0"/>
          <w:bottom w:val="single" w:color="E3E6EC" w:sz="2"/>
          <w:right w:val="none" w:color="FFFFFF" w:sz="0"/>
          <w:insideH w:val="single" w:color="E3E6EC" w:sz="2"/>
          <w:insideV w:val="none" w:color="FFFFFF" w:sz="0"/>
        </w:tblBorders>
      </w:tblPr>
      <w:tblGrid>
        <w:gridCol w:w="1200"/>
        <w:gridCol w:w="3200"/>
        <w:gridCol w:w="4600"/>
      </w:tblGrid>
      <w:tr>
        <w:trPr>
          <w:tblHeader/>
        </w:trPr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Quarter</w:t>
            </w:r>
          </w:p>
        </w:tc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Focus</w:t>
            </w:r>
          </w:p>
        </w:tc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Why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Q1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Fix measurement, then publish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Nothing else is worth doing until the numbers are trustworthy.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Q2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Scale what worked in Q1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Double down before adding anything new.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Q3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Add one channel, carefully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One, with a stated hypothesis and a kill date.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Q4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Convert and consolidate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Retention and repeat purchase are cheaper than acquisition.</w:t>
            </w:r>
          </w:p>
        </w:tc>
      </w:tr>
    </w:tbl>
    <w:p>
      <w:pPr>
        <w:pStyle w:val="SectionHeading"/>
      </w:pPr>
      <w:r>
        <w:t xml:space="preserve">Plan or strategy?</w:t>
      </w:r>
    </w:p>
    <w:p>
      <w:pPr>
        <w:pStyle w:val="Guidance"/>
      </w:pPr>
      <w:r>
        <w:rPr>
          <w:i/>
          <w:iCs/>
        </w:rPr>
        <w:t xml:space="preserve">Guidance: If you are unsure which document you are writing, this table settles it.</w:t>
      </w:r>
    </w:p>
    <w:tbl>
      <w:tblPr>
        <w:tblW w:type="pct" w:w="100%"/>
        <w:tblBorders>
          <w:top w:val="single" w:color="E3E6EC" w:sz="2"/>
          <w:left w:val="none" w:color="FFFFFF" w:sz="0"/>
          <w:bottom w:val="single" w:color="E3E6EC" w:sz="2"/>
          <w:right w:val="none" w:color="FFFFFF" w:sz="0"/>
          <w:insideH w:val="single" w:color="E3E6EC" w:sz="2"/>
          <w:insideV w:val="none" w:color="FFFFFF" w:sz="0"/>
        </w:tblBorders>
      </w:tblPr>
      <w:tblGrid>
        <w:gridCol w:w="2000"/>
        <w:gridCol w:w="3500"/>
        <w:gridCol w:w="3500"/>
      </w:tblGrid>
      <w:tr>
        <w:trPr>
          <w:tblHeader/>
        </w:trPr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Question</w:t>
            </w:r>
          </w:p>
        </w:tc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Strategy</w:t>
            </w:r>
          </w:p>
        </w:tc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Plan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What it answers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Where are we going, and what are we not doing?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What happens, when, who does it, what it costs.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Time horizon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 year or more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 quarter to a year, in months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Changes when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The market or the business model changes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Monthly, as work completes or slips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Length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One page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One page plus a schedule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Fails by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Listing everything instead of choosing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Having no owner or date against anything</w:t>
            </w:r>
          </w:p>
        </w:tc>
      </w:tr>
    </w:tbl>
    <w:p>
      <w:pPr>
        <w:pStyle w:val="SectionHeading"/>
      </w:pPr>
      <w:r>
        <w:t xml:space="preserve">Common mistakes</w:t>
      </w:r>
    </w:p>
    <w:p>
      <w:pPr>
        <w:pStyle w:val="ListParagraph"/>
        <w:numPr>
          <w:ilvl w:val="0"/>
          <w:numId w:val="1"/>
        </w:numPr>
      </w:pPr>
      <w:r>
        <w:t xml:space="preserve">Writing a plan with no owner against any line, so nothing is anybody’s job.</w:t>
      </w:r>
    </w:p>
    <w:p>
      <w:pPr>
        <w:pStyle w:val="ListParagraph"/>
        <w:numPr>
          <w:ilvl w:val="0"/>
          <w:numId w:val="1"/>
        </w:numPr>
      </w:pPr>
      <w:r>
        <w:t xml:space="preserve">Planning twelve months of activity in month one, then abandoning it in month three when reality intervenes.</w:t>
      </w:r>
    </w:p>
    <w:p>
      <w:pPr>
        <w:pStyle w:val="ListParagraph"/>
        <w:numPr>
          <w:ilvl w:val="0"/>
          <w:numId w:val="1"/>
        </w:numPr>
      </w:pPr>
      <w:r>
        <w:t xml:space="preserve">Listing channels without saying what each is for, which makes it impossible to judge whether one is working.</w:t>
      </w:r>
    </w:p>
    <w:p>
      <w:pPr>
        <w:pStyle w:val="ListParagraph"/>
        <w:numPr>
          <w:ilvl w:val="0"/>
          <w:numId w:val="1"/>
        </w:numPr>
      </w:pPr>
      <w:r>
        <w:t xml:space="preserve">No stated budget split, so media quietly consumes the production budget.</w:t>
      </w:r>
    </w:p>
    <w:p>
      <w:pPr>
        <w:pStyle w:val="ListParagraph"/>
        <w:numPr>
          <w:ilvl w:val="0"/>
          <w:numId w:val="1"/>
        </w:numPr>
      </w:pPr>
      <w:r>
        <w:t xml:space="preserve">No review date, which means the plan is never formally wrong and never formally updated.</w:t>
      </w:r>
    </w:p>
    <w:p>
      <w:pPr>
        <w:pStyle w:val="ListParagraph"/>
        <w:numPr>
          <w:ilvl w:val="0"/>
          <w:numId w:val="1"/>
        </w:numPr>
      </w:pPr>
      <w:r>
        <w:t xml:space="preserve">Confusing the plan with the strategy: a plan that has to answer "where are we going" will be out of date immediately.</w:t>
      </w:r>
    </w:p>
    <w:p>
      <w:pPr>
        <w:pBdr>
          <w:top w:val="single" w:color="E3E6EC" w:sz="6" w:space="8"/>
        </w:pBdr>
        <w:spacing w:before="480"/>
      </w:pPr>
      <w:r>
        <w:rPr>
          <w:color w:val="575E6B"/>
          <w:sz w:val="17"/>
          <w:szCs w:val="17"/>
        </w:rPr>
        <w:t xml:space="preserve">Template from </w:t>
      </w:r>
      <w:hyperlink w:history="1" r:id="rIdhkqirorjhlsaoubeasnlq">
        <w:r>
          <w:rPr>
            <w:color w:val="2B4EE6"/>
            <w:sz w:val="17"/>
            <w:szCs w:val="17"/>
            <w:u w:val="single"/>
          </w:rPr>
          <w:t xml:space="preserve">digitalmarketingmind.com/templates/digital-marketing-plan/</w:t>
        </w:r>
      </w:hyperlink>
      <w:r>
        <w:rPr>
          <w:color w:val="575E6B"/>
          <w:sz w:val="17"/>
          <w:szCs w:val="17"/>
        </w:rPr>
        <w:t xml:space="preserve">  ·  Created by Alston Antony  ·  Free to use in your own client work.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61A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DocTitle">
    <w:name w:val="Doc Title"/>
    <w:basedOn w:val="Normal"/>
    <w:pPr>
      <w:spacing w:after="120"/>
    </w:pPr>
    <w:rPr>
      <w:b/>
      <w:bCs/>
      <w:color w:val="14161A"/>
      <w:sz w:val="44"/>
      <w:szCs w:val="44"/>
    </w:rPr>
  </w:style>
  <w:style w:type="paragraph" w:styleId="DocSubtitle">
    <w:name w:val="Doc Subtitle"/>
    <w:basedOn w:val="Normal"/>
    <w:pPr>
      <w:spacing w:after="360"/>
    </w:pPr>
    <w:rPr>
      <w:color w:val="575E6B"/>
      <w:sz w:val="22"/>
      <w:szCs w:val="22"/>
    </w:rPr>
  </w:style>
  <w:style w:type="paragraph" w:styleId="SectionHeading">
    <w:name w:val="Section Heading"/>
    <w:basedOn w:val="Normal"/>
    <w:next w:val="Normal"/>
    <w:qFormat/>
    <w:pPr>
      <w:spacing w:after="120" w:before="360"/>
    </w:pPr>
    <w:rPr>
      <w:b/>
      <w:bCs/>
      <w:color w:val="2B4EE6"/>
      <w:sz w:val="28"/>
      <w:szCs w:val="28"/>
    </w:rPr>
  </w:style>
  <w:style w:type="paragraph" w:styleId="Guidance">
    <w:name w:val="Guidance"/>
    <w:basedOn w:val="Normal"/>
    <w:pPr>
      <w:spacing w:after="160"/>
    </w:pPr>
    <w:rPr>
      <w:i/>
      <w:iCs/>
      <w:color w:val="575E6B"/>
      <w:sz w:val="19"/>
      <w:szCs w:val="19"/>
    </w:rPr>
  </w:style>
  <w:style w:type="paragraph" w:styleId="FillIn">
    <w:name w:val="Fill In"/>
    <w:basedOn w:val="Normal"/>
    <w:pPr>
      <w:spacing w:after="240"/>
    </w:pPr>
    <w:rPr>
      <w:color w:val="9AA1AE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kqirorjhlsaoubeasnlq" Type="http://schemas.openxmlformats.org/officeDocument/2006/relationships/hyperlink" Target="https://digitalmarketingmind.com/templates/digital-marketing-plan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 marketing plan template</dc:title>
  <dc:creator>Alston Antony</dc:creator>
  <dc:description>Free template from digitalmarketingmind.com</dc:description>
  <cp:lastModifiedBy>Un-named</cp:lastModifiedBy>
  <cp:revision>1</cp:revision>
  <dcterms:created xsi:type="dcterms:W3CDTF">2026-08-11T02:56:35.878Z</dcterms:created>
  <dcterms:modified xsi:type="dcterms:W3CDTF">2026-08-11T02:56:35.878Z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